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8DF4" w14:textId="2D5A9DD9" w:rsidR="009551A5" w:rsidRDefault="009551A5" w:rsidP="009551A5">
      <w:pPr>
        <w:pStyle w:val="Heading1"/>
      </w:pPr>
      <w:r>
        <w:t>Provider Notice</w:t>
      </w:r>
    </w:p>
    <w:p w14:paraId="086663A1" w14:textId="3668224D" w:rsidR="009551A5" w:rsidRDefault="009551A5" w:rsidP="009551A5">
      <w:pPr>
        <w:rPr>
          <w:sz w:val="32"/>
          <w:szCs w:val="32"/>
        </w:rPr>
      </w:pPr>
      <w:r w:rsidRPr="009551A5">
        <w:rPr>
          <w:sz w:val="32"/>
          <w:szCs w:val="32"/>
        </w:rPr>
        <w:t xml:space="preserve">Subject:   Providers should expect impacts to </w:t>
      </w:r>
      <w:proofErr w:type="gramStart"/>
      <w:r w:rsidRPr="009551A5">
        <w:rPr>
          <w:sz w:val="32"/>
          <w:szCs w:val="32"/>
        </w:rPr>
        <w:t>claim</w:t>
      </w:r>
      <w:r w:rsidR="00A239D4">
        <w:rPr>
          <w:sz w:val="32"/>
          <w:szCs w:val="32"/>
        </w:rPr>
        <w:t>s</w:t>
      </w:r>
      <w:proofErr w:type="gramEnd"/>
      <w:r w:rsidRPr="009551A5">
        <w:rPr>
          <w:sz w:val="32"/>
          <w:szCs w:val="32"/>
        </w:rPr>
        <w:t xml:space="preserve"> processing, and risk not getting paid if enrollment is not complete.</w:t>
      </w:r>
    </w:p>
    <w:p w14:paraId="7666C6BE" w14:textId="5FE357DD" w:rsidR="009551A5" w:rsidRDefault="009551A5" w:rsidP="009551A5">
      <w:pPr>
        <w:rPr>
          <w:sz w:val="32"/>
          <w:szCs w:val="32"/>
        </w:rPr>
      </w:pPr>
    </w:p>
    <w:p w14:paraId="1BE6055A" w14:textId="30771010" w:rsidR="001E3F44" w:rsidRPr="004B3B70" w:rsidRDefault="004B3B70" w:rsidP="009551A5">
      <w:r w:rsidRPr="004B3B70">
        <w:t xml:space="preserve">For providers who missed the initial deadline of September 30, 2022, the Provider Enrollment Portal at </w:t>
      </w:r>
      <w:hyperlink r:id="rId11" w:history="1">
        <w:r w:rsidRPr="00626F28">
          <w:rPr>
            <w:rStyle w:val="Hyperlink"/>
          </w:rPr>
          <w:t>www.lamedicaid.com</w:t>
        </w:r>
      </w:hyperlink>
      <w:r w:rsidRPr="004B3B70">
        <w:t xml:space="preserve"> remains open for providers required to enroll who have not yet applied. Providers with multiple provider types must complete enrollment for each type.</w:t>
      </w:r>
    </w:p>
    <w:p w14:paraId="617996AB" w14:textId="77777777" w:rsidR="004B3B70" w:rsidRPr="004B3B70" w:rsidRDefault="004B3B70" w:rsidP="009551A5"/>
    <w:p w14:paraId="756A62C7" w14:textId="5D95F28B" w:rsidR="001E3F44" w:rsidRDefault="004B3B70" w:rsidP="009551A5">
      <w:r>
        <w:t>Providers who submit provider enrollment applications should allow several weeks for application processing.</w:t>
      </w:r>
    </w:p>
    <w:p w14:paraId="5C86B64E" w14:textId="370CB92F" w:rsidR="004B3B70" w:rsidRDefault="004B3B70" w:rsidP="009551A5"/>
    <w:p w14:paraId="4DE7AD4F" w14:textId="794C9FBC" w:rsidR="004B3B70" w:rsidRPr="004B3B70" w:rsidRDefault="004B3B70" w:rsidP="009551A5">
      <w:pPr>
        <w:rPr>
          <w:b/>
          <w:bCs/>
        </w:rPr>
      </w:pPr>
      <w:r w:rsidRPr="004B3B70">
        <w:rPr>
          <w:b/>
          <w:bCs/>
        </w:rPr>
        <w:t xml:space="preserve">Who is </w:t>
      </w:r>
      <w:r w:rsidR="00C46254">
        <w:rPr>
          <w:b/>
          <w:bCs/>
        </w:rPr>
        <w:t>r</w:t>
      </w:r>
      <w:r w:rsidRPr="004B3B70">
        <w:rPr>
          <w:b/>
          <w:bCs/>
        </w:rPr>
        <w:t>equired to Enroll?</w:t>
      </w:r>
    </w:p>
    <w:p w14:paraId="65242CF3" w14:textId="77777777" w:rsidR="004B3B70" w:rsidRDefault="004B3B70" w:rsidP="009551A5"/>
    <w:p w14:paraId="4AB0E60F" w14:textId="1ABF7915" w:rsidR="006D3EFF" w:rsidRDefault="006D3EFF" w:rsidP="006D3EFF">
      <w:pPr>
        <w:pStyle w:val="ListParagraph"/>
        <w:numPr>
          <w:ilvl w:val="0"/>
          <w:numId w:val="18"/>
        </w:numPr>
      </w:pPr>
      <w:r>
        <w:t>Providers who file claims with Louisiana Medicaid (providers enrolled in Fee-for-Service (FFS) Medicaid before December 31, 2021, providers enrolled with an MCO, DBPM, or Magellan before March 31, 2022</w:t>
      </w:r>
      <w:r w:rsidR="00026F3C">
        <w:t>,</w:t>
      </w:r>
      <w:r>
        <w:t xml:space="preserve"> and have received a letter to enroll.)</w:t>
      </w:r>
    </w:p>
    <w:p w14:paraId="4249FE85" w14:textId="2BB61E1E" w:rsidR="004B3B70" w:rsidRDefault="004B3B70" w:rsidP="004B3B70">
      <w:pPr>
        <w:ind w:firstLine="720"/>
      </w:pPr>
    </w:p>
    <w:p w14:paraId="284EC3BC" w14:textId="77777777" w:rsidR="004B3B70" w:rsidRPr="004B3B70" w:rsidRDefault="004B3B70" w:rsidP="004B3B70">
      <w:pPr>
        <w:rPr>
          <w:b/>
          <w:bCs/>
        </w:rPr>
      </w:pPr>
      <w:r w:rsidRPr="004B3B70">
        <w:rPr>
          <w:b/>
          <w:bCs/>
        </w:rPr>
        <w:t>Critical Deadlines – Claims Adjudication</w:t>
      </w:r>
    </w:p>
    <w:p w14:paraId="5483C93C" w14:textId="77777777" w:rsidR="004B3B70" w:rsidRDefault="004B3B70" w:rsidP="004B3B70"/>
    <w:p w14:paraId="251366B4" w14:textId="77777777" w:rsidR="004B3B70" w:rsidRDefault="004B3B70" w:rsidP="004B3B70">
      <w:r>
        <w:t xml:space="preserve">Claims processing guidelines depend on when a provider enrolls. If enrollment is not complete, claims and payments will be impacted. The following scenarios outline those impacts. </w:t>
      </w:r>
    </w:p>
    <w:p w14:paraId="6723EBBD" w14:textId="77777777" w:rsidR="004B3B70" w:rsidRDefault="004B3B70" w:rsidP="004B3B70"/>
    <w:p w14:paraId="11736DC6" w14:textId="3E7304E1" w:rsidR="00481E74" w:rsidRDefault="004B3B70" w:rsidP="00481E74">
      <w:pPr>
        <w:ind w:left="720"/>
      </w:pPr>
      <w:r w:rsidRPr="004B3B70">
        <w:rPr>
          <w:b/>
          <w:bCs/>
        </w:rPr>
        <w:t>Scenario 1:</w:t>
      </w:r>
      <w:r>
        <w:t xml:space="preserve"> Claims for dates of service on or before December 31, 2022, will be adjudicated for </w:t>
      </w:r>
      <w:r w:rsidR="00481E74">
        <w:t xml:space="preserve">          </w:t>
      </w:r>
      <w:r>
        <w:t xml:space="preserve">providers who have and have not completed enrollment. </w:t>
      </w:r>
    </w:p>
    <w:p w14:paraId="00670E76" w14:textId="77777777" w:rsidR="00481E74" w:rsidRDefault="00481E74" w:rsidP="004B3B70">
      <w:pPr>
        <w:ind w:firstLine="720"/>
      </w:pPr>
    </w:p>
    <w:p w14:paraId="4CC4FE1D" w14:textId="77777777" w:rsidR="00481E74" w:rsidRDefault="004B3B70" w:rsidP="00481E74">
      <w:pPr>
        <w:ind w:left="720"/>
      </w:pPr>
      <w:r w:rsidRPr="00481E74">
        <w:rPr>
          <w:b/>
          <w:bCs/>
        </w:rPr>
        <w:t>Scenario 2:</w:t>
      </w:r>
      <w:r>
        <w:t xml:space="preserve"> Claims for dates of service on or after January 1, 2023, will be adjudicated for providers who have completed enrollment. </w:t>
      </w:r>
    </w:p>
    <w:p w14:paraId="33FD874C" w14:textId="77777777" w:rsidR="00481E74" w:rsidRDefault="00481E74" w:rsidP="004B3B70">
      <w:pPr>
        <w:ind w:firstLine="720"/>
      </w:pPr>
    </w:p>
    <w:p w14:paraId="04AE2AA9" w14:textId="37507CF7" w:rsidR="004B3B70" w:rsidRPr="00481E74" w:rsidRDefault="004B3B70" w:rsidP="00481E74">
      <w:pPr>
        <w:ind w:left="720"/>
        <w:rPr>
          <w:sz w:val="22"/>
          <w:szCs w:val="22"/>
        </w:rPr>
      </w:pPr>
      <w:r w:rsidRPr="00481E74">
        <w:rPr>
          <w:b/>
          <w:bCs/>
        </w:rPr>
        <w:t>Scenario 3:</w:t>
      </w:r>
      <w:r>
        <w:t xml:space="preserve"> Providers who have not completed enrollment on or before December 31, 2022, will have their claims denied for dates of service on or after January 1, 2023. </w:t>
      </w:r>
      <w:r w:rsidR="00481E74">
        <w:t xml:space="preserve">Providers </w:t>
      </w:r>
      <w:r w:rsidR="00481E74" w:rsidRPr="00C46254">
        <w:t>that have received a letter to enroll</w:t>
      </w:r>
      <w:r w:rsidR="00481E74">
        <w:t xml:space="preserve"> and still wish to complete enrollment must submit an enrollment application by June 1, 2023, </w:t>
      </w:r>
      <w:proofErr w:type="gramStart"/>
      <w:r w:rsidR="00481E74">
        <w:t>in order to</w:t>
      </w:r>
      <w:proofErr w:type="gramEnd"/>
      <w:r w:rsidR="00481E74">
        <w:t xml:space="preserve"> complete the enrollment process by June 30, 2023.</w:t>
      </w:r>
      <w:r w:rsidR="00481E74">
        <w:rPr>
          <w:sz w:val="22"/>
          <w:szCs w:val="22"/>
        </w:rPr>
        <w:t xml:space="preserve"> </w:t>
      </w:r>
      <w:r>
        <w:t>Once the enrollment is completed, the provider may resubmit previously denied claims for dates of service January 1, 2023</w:t>
      </w:r>
      <w:r w:rsidR="00481E74">
        <w:t>,</w:t>
      </w:r>
      <w:r>
        <w:t xml:space="preserve"> to June 30, 2023</w:t>
      </w:r>
      <w:r w:rsidR="00481E74">
        <w:t>,</w:t>
      </w:r>
      <w:r>
        <w:t xml:space="preserve"> for payment. Providers will not receive payment until their provider enrollment is complete.</w:t>
      </w:r>
    </w:p>
    <w:p w14:paraId="690F8B00" w14:textId="14546129" w:rsidR="004B3B70" w:rsidRDefault="004B3B70" w:rsidP="009551A5"/>
    <w:p w14:paraId="0420136D" w14:textId="77777777" w:rsidR="004B3B70" w:rsidRPr="001A1434" w:rsidRDefault="004B3B70" w:rsidP="009551A5"/>
    <w:p w14:paraId="7427DD8F" w14:textId="77777777" w:rsidR="00481E74" w:rsidRPr="00481E74" w:rsidRDefault="00481E74" w:rsidP="009551A5">
      <w:pPr>
        <w:rPr>
          <w:b/>
          <w:bCs/>
        </w:rPr>
      </w:pPr>
      <w:r w:rsidRPr="00481E74">
        <w:rPr>
          <w:b/>
          <w:bCs/>
        </w:rPr>
        <w:lastRenderedPageBreak/>
        <w:t xml:space="preserve">Enrollment Status </w:t>
      </w:r>
    </w:p>
    <w:p w14:paraId="14788649" w14:textId="77777777" w:rsidR="00481E74" w:rsidRDefault="00481E74" w:rsidP="009551A5"/>
    <w:p w14:paraId="7BE0DCEF" w14:textId="664C6570" w:rsidR="00481E74" w:rsidRDefault="00481E74" w:rsidP="009551A5">
      <w:r>
        <w:t xml:space="preserve">Providers that are unsure of their enrollment status may use the Provider Portal Enrollment Lookup Tool at </w:t>
      </w:r>
      <w:hyperlink r:id="rId12" w:history="1">
        <w:r w:rsidRPr="00626F28">
          <w:rPr>
            <w:rStyle w:val="Hyperlink"/>
          </w:rPr>
          <w:t>https://www.lamedicaid.com/portalenrollmentstatus/search</w:t>
        </w:r>
      </w:hyperlink>
      <w:r>
        <w:t xml:space="preserve">. Results will show the provider’s status as either enrollment complete, action required, application not submitted, or currently in process by </w:t>
      </w:r>
      <w:proofErr w:type="spellStart"/>
      <w:r>
        <w:t>Gainwell</w:t>
      </w:r>
      <w:proofErr w:type="spellEnd"/>
      <w:r>
        <w:t xml:space="preserve"> Technologies. Providers that are not shown in the results are not required to enroll at this time. Invitation letters for those providers will be sent </w:t>
      </w:r>
      <w:proofErr w:type="gramStart"/>
      <w:r>
        <w:t>at a later date</w:t>
      </w:r>
      <w:proofErr w:type="gramEnd"/>
      <w:r>
        <w:t xml:space="preserve">. The Lookup Tool is updated daily. </w:t>
      </w:r>
    </w:p>
    <w:p w14:paraId="26AB7191" w14:textId="77777777" w:rsidR="00481E74" w:rsidRDefault="00481E74" w:rsidP="009551A5"/>
    <w:p w14:paraId="51A95090" w14:textId="77777777" w:rsidR="00481E74" w:rsidRDefault="00481E74" w:rsidP="009551A5">
      <w:r w:rsidRPr="00481E74">
        <w:rPr>
          <w:b/>
          <w:bCs/>
        </w:rPr>
        <w:t>Provider Resources</w:t>
      </w:r>
      <w:r>
        <w:t xml:space="preserve"> </w:t>
      </w:r>
    </w:p>
    <w:p w14:paraId="618F2856" w14:textId="77777777" w:rsidR="00481E74" w:rsidRDefault="00481E74" w:rsidP="009551A5"/>
    <w:p w14:paraId="2C650533" w14:textId="64BB59CA" w:rsidR="001E3F44" w:rsidRDefault="00481E74" w:rsidP="009551A5">
      <w:r>
        <w:t xml:space="preserve">For additional information, including frequently asked questions and recordings of provider presentations, visit </w:t>
      </w:r>
      <w:hyperlink r:id="rId13" w:history="1">
        <w:r w:rsidRPr="00626F28">
          <w:rPr>
            <w:rStyle w:val="Hyperlink"/>
          </w:rPr>
          <w:t>www.ldh.la.gov/medicaidproviderenrollment</w:t>
        </w:r>
      </w:hyperlink>
      <w:r>
        <w:t xml:space="preserve">. </w:t>
      </w:r>
      <w:hyperlink r:id="rId14" w:history="1">
        <w:r w:rsidR="00C46254">
          <w:rPr>
            <w:rStyle w:val="Hyperlink"/>
          </w:rPr>
          <w:t>Informational Bulletin 22-4</w:t>
        </w:r>
      </w:hyperlink>
      <w:r w:rsidR="00C46254">
        <w:t xml:space="preserve"> contains </w:t>
      </w:r>
      <w:r>
        <w:t xml:space="preserve">information relevant to provider enrollment prior to the September 30, 2022, deadline. Providers needing assistance with application and enrollment should contact </w:t>
      </w:r>
      <w:proofErr w:type="spellStart"/>
      <w:r>
        <w:t>Gainwell</w:t>
      </w:r>
      <w:proofErr w:type="spellEnd"/>
      <w:r>
        <w:t xml:space="preserve"> Technologies by emailing </w:t>
      </w:r>
      <w:hyperlink r:id="rId15" w:history="1">
        <w:r w:rsidRPr="00626F28">
          <w:rPr>
            <w:rStyle w:val="Hyperlink"/>
          </w:rPr>
          <w:t>louisianaprovenroll@gainwelltechnologies.com</w:t>
        </w:r>
      </w:hyperlink>
      <w:r>
        <w:t xml:space="preserve"> or contacting 1-833- 641-2140 for a status update on enrollment and any next steps needed to complete the process.</w:t>
      </w:r>
    </w:p>
    <w:p w14:paraId="1C09B920" w14:textId="3C0FBD64" w:rsidR="00481E74" w:rsidRDefault="00481E74" w:rsidP="009551A5"/>
    <w:p w14:paraId="42E18B15" w14:textId="6A7ACC38" w:rsidR="00481E74" w:rsidRDefault="00481E74" w:rsidP="009551A5">
      <w:pPr>
        <w:rPr>
          <w:i/>
          <w:iCs/>
        </w:rPr>
      </w:pPr>
      <w:r w:rsidRPr="00481E74">
        <w:rPr>
          <w:i/>
          <w:iCs/>
        </w:rPr>
        <w:t xml:space="preserve">As a part of the Affordable Care Act and later refined in the 21st Century Cures Act, federal laws enforced by CMS require that states screen and enroll providers. The Louisiana Medicaid Provider Enrollment Portal will bring Louisiana Medicaid into compliance with CMS revalidation and managed care screening requirements and federal law. The portal will be prepopulated with information that the state, MCOs, DBPMs and Magellan already have on file so that the provider can more easily </w:t>
      </w:r>
      <w:proofErr w:type="gramStart"/>
      <w:r w:rsidRPr="00481E74">
        <w:rPr>
          <w:i/>
          <w:iCs/>
        </w:rPr>
        <w:t>submit an application</w:t>
      </w:r>
      <w:proofErr w:type="gramEnd"/>
      <w:r w:rsidRPr="00481E74">
        <w:rPr>
          <w:i/>
          <w:iCs/>
        </w:rPr>
        <w:t xml:space="preserve"> through the portal. This streamlined process eliminates the need to complete and mail a paper application. Also, providers will have the ability to track their application through the portal.</w:t>
      </w:r>
    </w:p>
    <w:p w14:paraId="03F981AD" w14:textId="15F06A98" w:rsidR="00BF2307" w:rsidRDefault="00BF2307" w:rsidP="009551A5">
      <w:pPr>
        <w:rPr>
          <w:i/>
          <w:iCs/>
        </w:rPr>
      </w:pPr>
    </w:p>
    <w:p w14:paraId="6481D846" w14:textId="77777777" w:rsidR="006A7BA1" w:rsidRPr="006A7BA1" w:rsidRDefault="006A7BA1" w:rsidP="006A7BA1">
      <w:pPr>
        <w:rPr>
          <w:rFonts w:cstheme="minorHAnsi"/>
        </w:rPr>
      </w:pPr>
      <w:r w:rsidRPr="006A7BA1">
        <w:rPr>
          <w:rFonts w:cstheme="minorHAnsi"/>
        </w:rPr>
        <w:t>Thank you for all you do in supporting the members of CSoC.</w:t>
      </w:r>
    </w:p>
    <w:p w14:paraId="6452F4CE" w14:textId="77777777" w:rsidR="006A7BA1" w:rsidRPr="006A7BA1" w:rsidRDefault="006A7BA1" w:rsidP="006A7BA1">
      <w:pPr>
        <w:rPr>
          <w:rFonts w:cstheme="minorHAnsi"/>
        </w:rPr>
      </w:pPr>
    </w:p>
    <w:p w14:paraId="5D867AF2" w14:textId="77777777" w:rsidR="006A7BA1" w:rsidRPr="006A7BA1" w:rsidRDefault="006A7BA1" w:rsidP="006A7BA1">
      <w:pPr>
        <w:rPr>
          <w:rFonts w:cstheme="minorHAnsi"/>
        </w:rPr>
      </w:pPr>
      <w:r w:rsidRPr="006A7BA1">
        <w:rPr>
          <w:rFonts w:cstheme="minorHAnsi"/>
        </w:rPr>
        <w:t>Magellan of Louisiana</w:t>
      </w:r>
    </w:p>
    <w:p w14:paraId="43360B28" w14:textId="77777777" w:rsidR="00BF2307" w:rsidRPr="00481E74" w:rsidRDefault="00BF2307" w:rsidP="009551A5">
      <w:pPr>
        <w:rPr>
          <w:i/>
          <w:iCs/>
        </w:rPr>
      </w:pPr>
    </w:p>
    <w:p w14:paraId="712D5ED0" w14:textId="749B3B95" w:rsidR="001E3F44" w:rsidRDefault="001E3F44" w:rsidP="009551A5"/>
    <w:p w14:paraId="45644BE5" w14:textId="77777777" w:rsidR="009551A5" w:rsidRDefault="009551A5" w:rsidP="009551A5">
      <w:pPr>
        <w:rPr>
          <w:sz w:val="22"/>
          <w:szCs w:val="22"/>
        </w:rPr>
      </w:pPr>
    </w:p>
    <w:p w14:paraId="2FAEA868" w14:textId="77777777" w:rsidR="009551A5" w:rsidRDefault="009551A5" w:rsidP="009551A5">
      <w:pPr>
        <w:rPr>
          <w:sz w:val="32"/>
          <w:szCs w:val="32"/>
        </w:rPr>
      </w:pPr>
    </w:p>
    <w:p w14:paraId="4B9EA520" w14:textId="20319199" w:rsidR="009551A5" w:rsidRDefault="009551A5" w:rsidP="009551A5">
      <w:pPr>
        <w:rPr>
          <w:sz w:val="32"/>
          <w:szCs w:val="32"/>
        </w:rPr>
      </w:pPr>
    </w:p>
    <w:p w14:paraId="28AB4D4F" w14:textId="77777777" w:rsidR="009551A5" w:rsidRPr="009551A5" w:rsidRDefault="009551A5" w:rsidP="009551A5">
      <w:pPr>
        <w:rPr>
          <w:sz w:val="32"/>
          <w:szCs w:val="32"/>
          <w:lang w:eastAsia="en-US"/>
        </w:rPr>
      </w:pPr>
    </w:p>
    <w:p w14:paraId="38255CBE" w14:textId="083DB08D" w:rsidR="008817C9" w:rsidRPr="009551A5" w:rsidRDefault="008817C9" w:rsidP="009551A5"/>
    <w:sectPr w:rsidR="008817C9" w:rsidRPr="009551A5" w:rsidSect="00006D91">
      <w:headerReference w:type="even" r:id="rId16"/>
      <w:headerReference w:type="default" r:id="rId17"/>
      <w:footerReference w:type="even" r:id="rId18"/>
      <w:footerReference w:type="default" r:id="rId19"/>
      <w:headerReference w:type="first" r:id="rId20"/>
      <w:footerReference w:type="first" r:id="rId21"/>
      <w:pgSz w:w="12240" w:h="15840" w:code="1"/>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2E34" w14:textId="77777777" w:rsidR="006D5201" w:rsidRDefault="006D5201" w:rsidP="00E811BC">
      <w:r>
        <w:separator/>
      </w:r>
    </w:p>
  </w:endnote>
  <w:endnote w:type="continuationSeparator" w:id="0">
    <w:p w14:paraId="120453A4" w14:textId="77777777" w:rsidR="006D5201" w:rsidRDefault="006D5201" w:rsidP="00E81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8E14" w14:textId="77777777" w:rsidR="00C46254" w:rsidRDefault="00C46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9824" w14:textId="2C1616C0" w:rsidR="00C46254" w:rsidRDefault="00C46254" w:rsidP="00C46254">
    <w:pPr>
      <w:pStyle w:val="Footer"/>
    </w:pPr>
    <w:r>
      <w:rPr>
        <w:sz w:val="21"/>
        <w:szCs w:val="21"/>
      </w:rPr>
      <w:t>2</w:t>
    </w:r>
    <w:r w:rsidRPr="00DD79C7">
      <w:rPr>
        <w:sz w:val="21"/>
        <w:szCs w:val="21"/>
      </w:rPr>
      <w:t>—</w:t>
    </w:r>
    <w:r>
      <w:rPr>
        <w:sz w:val="21"/>
        <w:szCs w:val="21"/>
      </w:rPr>
      <w:t xml:space="preserve">Provider Enrollment </w:t>
    </w:r>
    <w:r w:rsidRPr="00DD79C7">
      <w:rPr>
        <w:sz w:val="21"/>
        <w:szCs w:val="21"/>
      </w:rPr>
      <w:t xml:space="preserve">– </w:t>
    </w:r>
    <w:r>
      <w:rPr>
        <w:sz w:val="21"/>
        <w:szCs w:val="21"/>
      </w:rPr>
      <w:t>December</w:t>
    </w:r>
  </w:p>
  <w:p w14:paraId="07963A0D" w14:textId="7B28D321" w:rsidR="009739D1" w:rsidRPr="00C46254" w:rsidRDefault="009739D1" w:rsidP="00C462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A227" w14:textId="767E24DC" w:rsidR="001A1434" w:rsidRDefault="001A1434">
    <w:pPr>
      <w:pStyle w:val="Footer"/>
    </w:pPr>
    <w:r w:rsidRPr="00DD79C7">
      <w:rPr>
        <w:sz w:val="21"/>
        <w:szCs w:val="21"/>
      </w:rPr>
      <w:t>1—</w:t>
    </w:r>
    <w:r>
      <w:rPr>
        <w:sz w:val="21"/>
        <w:szCs w:val="21"/>
      </w:rPr>
      <w:t xml:space="preserve">Provider Enrollment </w:t>
    </w:r>
    <w:r w:rsidRPr="00DD79C7">
      <w:rPr>
        <w:sz w:val="21"/>
        <w:szCs w:val="21"/>
      </w:rPr>
      <w:t xml:space="preserve">– </w:t>
    </w:r>
    <w:r>
      <w:rPr>
        <w:sz w:val="21"/>
        <w:szCs w:val="21"/>
      </w:rPr>
      <w:t>December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9B07D" w14:textId="77777777" w:rsidR="006D5201" w:rsidRDefault="006D5201" w:rsidP="00E811BC">
      <w:r>
        <w:separator/>
      </w:r>
    </w:p>
  </w:footnote>
  <w:footnote w:type="continuationSeparator" w:id="0">
    <w:p w14:paraId="3E54C030" w14:textId="77777777" w:rsidR="006D5201" w:rsidRDefault="006D5201" w:rsidP="00E81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16BD" w14:textId="77777777" w:rsidR="00C46254" w:rsidRDefault="00C46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40102" w14:textId="77777777" w:rsidR="00C46254" w:rsidRDefault="00C46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5688" w14:textId="62F4A25F" w:rsidR="00472B9D" w:rsidRPr="00472B9D" w:rsidRDefault="00472B9D" w:rsidP="00E811BC">
    <w:pPr>
      <w:pStyle w:val="Header"/>
    </w:pPr>
    <w:r>
      <w:rPr>
        <w:noProof/>
        <w:lang w:eastAsia="en-US"/>
      </w:rPr>
      <w:drawing>
        <wp:anchor distT="0" distB="0" distL="0" distR="0" simplePos="0" relativeHeight="251656704" behindDoc="1" locked="0" layoutInCell="1" allowOverlap="1" wp14:anchorId="190289E9" wp14:editId="11716752">
          <wp:simplePos x="0" y="0"/>
          <wp:positionH relativeFrom="page">
            <wp:align>right</wp:align>
          </wp:positionH>
          <wp:positionV relativeFrom="page">
            <wp:posOffset>0</wp:posOffset>
          </wp:positionV>
          <wp:extent cx="4233545" cy="1753870"/>
          <wp:effectExtent l="0" t="0" r="0" b="0"/>
          <wp:wrapTight wrapText="bothSides">
            <wp:wrapPolygon edited="1">
              <wp:start x="-18018" y="194"/>
              <wp:lineTo x="-17978" y="13069"/>
              <wp:lineTo x="21593" y="13263"/>
              <wp:lineTo x="21513" y="0"/>
              <wp:lineTo x="-18018" y="194"/>
            </wp:wrapPolygon>
          </wp:wrapTight>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ellan_header_portrait.png"/>
                  <pic:cNvPicPr/>
                </pic:nvPicPr>
                <pic:blipFill>
                  <a:blip r:embed="rId1"/>
                  <a:stretch>
                    <a:fillRect/>
                  </a:stretch>
                </pic:blipFill>
                <pic:spPr>
                  <a:xfrm>
                    <a:off x="0" y="0"/>
                    <a:ext cx="4233670" cy="1754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178"/>
    <w:multiLevelType w:val="hybridMultilevel"/>
    <w:tmpl w:val="9CAE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45F3"/>
    <w:multiLevelType w:val="hybridMultilevel"/>
    <w:tmpl w:val="DBAC0EB6"/>
    <w:lvl w:ilvl="0" w:tplc="C336A32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87A5B"/>
    <w:multiLevelType w:val="multilevel"/>
    <w:tmpl w:val="DE341912"/>
    <w:lvl w:ilvl="0">
      <w:start w:val="1"/>
      <w:numFmt w:val="bullet"/>
      <w:lvlText w:val=""/>
      <w:lvlJc w:val="left"/>
      <w:pPr>
        <w:ind w:left="720" w:hanging="360"/>
      </w:pPr>
      <w:rPr>
        <w:rFonts w:ascii="Symbol" w:hAnsi="Symbol" w:hint="default"/>
        <w:color w:val="0088CE"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CA2F1D"/>
    <w:multiLevelType w:val="hybridMultilevel"/>
    <w:tmpl w:val="98EAB418"/>
    <w:lvl w:ilvl="0" w:tplc="C7629420">
      <w:start w:val="1"/>
      <w:numFmt w:val="bullet"/>
      <w:lvlText w:val=""/>
      <w:lvlJc w:val="left"/>
      <w:pPr>
        <w:ind w:left="720" w:hanging="360"/>
      </w:pPr>
      <w:rPr>
        <w:rFonts w:ascii="Symbol" w:hAnsi="Symbol" w:hint="default"/>
        <w:color w:val="BFD22B"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63CA2"/>
    <w:multiLevelType w:val="multilevel"/>
    <w:tmpl w:val="C556132C"/>
    <w:lvl w:ilvl="0">
      <w:start w:val="1"/>
      <w:numFmt w:val="bullet"/>
      <w:lvlText w:val=""/>
      <w:lvlJc w:val="left"/>
      <w:pPr>
        <w:ind w:left="720" w:hanging="360"/>
      </w:pPr>
      <w:rPr>
        <w:rFonts w:ascii="Symbol" w:hAnsi="Symbol" w:hint="default"/>
        <w:color w:val="BFD22B" w:themeColor="accent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A81C54"/>
    <w:multiLevelType w:val="hybridMultilevel"/>
    <w:tmpl w:val="1376F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10A1F"/>
    <w:multiLevelType w:val="hybridMultilevel"/>
    <w:tmpl w:val="12EE72B0"/>
    <w:lvl w:ilvl="0" w:tplc="B4244038">
      <w:start w:val="1"/>
      <w:numFmt w:val="bullet"/>
      <w:lvlText w:val=""/>
      <w:lvlJc w:val="left"/>
      <w:pPr>
        <w:ind w:left="720" w:hanging="360"/>
      </w:pPr>
      <w:rPr>
        <w:rFonts w:ascii="Symbol" w:hAnsi="Symbol" w:hint="default"/>
        <w:color w:val="5C2F92"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12B89"/>
    <w:multiLevelType w:val="hybridMultilevel"/>
    <w:tmpl w:val="8E5E2A40"/>
    <w:lvl w:ilvl="0" w:tplc="47A4DD74">
      <w:start w:val="1"/>
      <w:numFmt w:val="bullet"/>
      <w:lvlText w:val=""/>
      <w:lvlJc w:val="left"/>
      <w:pPr>
        <w:ind w:left="720" w:hanging="360"/>
      </w:pPr>
      <w:rPr>
        <w:rFonts w:ascii="Symbol" w:hAnsi="Symbol" w:hint="default"/>
        <w:color w:val="0088CE"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C6907"/>
    <w:multiLevelType w:val="hybridMultilevel"/>
    <w:tmpl w:val="A498DF62"/>
    <w:lvl w:ilvl="0" w:tplc="773A8C88">
      <w:start w:val="1"/>
      <w:numFmt w:val="bullet"/>
      <w:pStyle w:val="ListParagraph"/>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FB80FE1"/>
    <w:multiLevelType w:val="hybridMultilevel"/>
    <w:tmpl w:val="BCCA12FC"/>
    <w:lvl w:ilvl="0" w:tplc="40742C68">
      <w:start w:val="1"/>
      <w:numFmt w:val="bullet"/>
      <w:lvlText w:val=""/>
      <w:lvlJc w:val="left"/>
      <w:pPr>
        <w:ind w:left="720" w:hanging="360"/>
      </w:pPr>
      <w:rPr>
        <w:rFonts w:ascii="Symbol" w:hAnsi="Symbol" w:hint="default"/>
        <w:color w:val="00B5EF"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EF4A0D"/>
    <w:multiLevelType w:val="multilevel"/>
    <w:tmpl w:val="6B680C14"/>
    <w:lvl w:ilvl="0">
      <w:start w:val="1"/>
      <w:numFmt w:val="bullet"/>
      <w:lvlText w:val=""/>
      <w:lvlJc w:val="left"/>
      <w:pPr>
        <w:ind w:left="720" w:hanging="360"/>
      </w:pPr>
      <w:rPr>
        <w:rFonts w:ascii="Symbol" w:hAnsi="Symbol" w:hint="default"/>
        <w:color w:val="5C2F92"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EBB6B65"/>
    <w:multiLevelType w:val="multilevel"/>
    <w:tmpl w:val="1376F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F0475FA"/>
    <w:multiLevelType w:val="hybridMultilevel"/>
    <w:tmpl w:val="DE341912"/>
    <w:lvl w:ilvl="0" w:tplc="0C324DCC">
      <w:start w:val="1"/>
      <w:numFmt w:val="bullet"/>
      <w:lvlText w:val=""/>
      <w:lvlJc w:val="left"/>
      <w:pPr>
        <w:ind w:left="720" w:hanging="360"/>
      </w:pPr>
      <w:rPr>
        <w:rFonts w:ascii="Symbol" w:hAnsi="Symbol" w:hint="default"/>
        <w:color w:val="0088CE"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9F50BE"/>
    <w:multiLevelType w:val="multilevel"/>
    <w:tmpl w:val="403E0F1C"/>
    <w:lvl w:ilvl="0">
      <w:start w:val="1"/>
      <w:numFmt w:val="bullet"/>
      <w:lvlText w:val=""/>
      <w:lvlJc w:val="left"/>
      <w:pPr>
        <w:ind w:left="720" w:hanging="360"/>
      </w:pPr>
      <w:rPr>
        <w:rFonts w:ascii="Symbol" w:hAnsi="Symbol" w:hint="default"/>
        <w:color w:val="0088CE"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88426E"/>
    <w:multiLevelType w:val="hybridMultilevel"/>
    <w:tmpl w:val="73C8536C"/>
    <w:lvl w:ilvl="0" w:tplc="F530F312">
      <w:start w:val="1"/>
      <w:numFmt w:val="bullet"/>
      <w:lvlText w:val=""/>
      <w:lvlJc w:val="left"/>
      <w:pPr>
        <w:ind w:left="720" w:hanging="360"/>
      </w:pPr>
      <w:rPr>
        <w:rFonts w:ascii="Symbol" w:hAnsi="Symbol" w:hint="default"/>
        <w:color w:val="0088CE"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E16221"/>
    <w:multiLevelType w:val="multilevel"/>
    <w:tmpl w:val="BCCA12FC"/>
    <w:lvl w:ilvl="0">
      <w:start w:val="1"/>
      <w:numFmt w:val="bullet"/>
      <w:lvlText w:val=""/>
      <w:lvlJc w:val="left"/>
      <w:pPr>
        <w:ind w:left="720" w:hanging="360"/>
      </w:pPr>
      <w:rPr>
        <w:rFonts w:ascii="Symbol" w:hAnsi="Symbol" w:hint="default"/>
        <w:color w:val="00B5EF"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6778445">
    <w:abstractNumId w:val="5"/>
  </w:num>
  <w:num w:numId="2" w16cid:durableId="1359818955">
    <w:abstractNumId w:val="11"/>
  </w:num>
  <w:num w:numId="3" w16cid:durableId="340551650">
    <w:abstractNumId w:val="12"/>
  </w:num>
  <w:num w:numId="4" w16cid:durableId="1739984222">
    <w:abstractNumId w:val="2"/>
  </w:num>
  <w:num w:numId="5" w16cid:durableId="156849891">
    <w:abstractNumId w:val="9"/>
  </w:num>
  <w:num w:numId="6" w16cid:durableId="1557737690">
    <w:abstractNumId w:val="15"/>
  </w:num>
  <w:num w:numId="7" w16cid:durableId="1638418309">
    <w:abstractNumId w:val="14"/>
  </w:num>
  <w:num w:numId="8" w16cid:durableId="1503352246">
    <w:abstractNumId w:val="13"/>
  </w:num>
  <w:num w:numId="9" w16cid:durableId="791746883">
    <w:abstractNumId w:val="6"/>
  </w:num>
  <w:num w:numId="10" w16cid:durableId="1703968685">
    <w:abstractNumId w:val="10"/>
  </w:num>
  <w:num w:numId="11" w16cid:durableId="136650606">
    <w:abstractNumId w:val="3"/>
  </w:num>
  <w:num w:numId="12" w16cid:durableId="2002345881">
    <w:abstractNumId w:val="4"/>
  </w:num>
  <w:num w:numId="13" w16cid:durableId="1489437499">
    <w:abstractNumId w:val="7"/>
  </w:num>
  <w:num w:numId="14" w16cid:durableId="855848357">
    <w:abstractNumId w:val="8"/>
  </w:num>
  <w:num w:numId="15" w16cid:durableId="1932395299">
    <w:abstractNumId w:val="0"/>
  </w:num>
  <w:num w:numId="16" w16cid:durableId="1957640030">
    <w:abstractNumId w:val="1"/>
  </w:num>
  <w:num w:numId="17" w16cid:durableId="903030380">
    <w:abstractNumId w:val="8"/>
  </w:num>
  <w:num w:numId="18" w16cid:durableId="140556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110"/>
  <w:drawingGridVerticalSpacing w:val="187"/>
  <w:displayHorizont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s>
  <w:rsids>
    <w:rsidRoot w:val="004431DB"/>
    <w:rsid w:val="00006D91"/>
    <w:rsid w:val="0002553B"/>
    <w:rsid w:val="00026F3C"/>
    <w:rsid w:val="00096343"/>
    <w:rsid w:val="000A0CDD"/>
    <w:rsid w:val="000C3F8C"/>
    <w:rsid w:val="000F15BE"/>
    <w:rsid w:val="00101600"/>
    <w:rsid w:val="001A1434"/>
    <w:rsid w:val="001E3F44"/>
    <w:rsid w:val="002837C9"/>
    <w:rsid w:val="002C4E60"/>
    <w:rsid w:val="002C505E"/>
    <w:rsid w:val="00301914"/>
    <w:rsid w:val="003221C4"/>
    <w:rsid w:val="00325A89"/>
    <w:rsid w:val="00342C85"/>
    <w:rsid w:val="00385825"/>
    <w:rsid w:val="0039303D"/>
    <w:rsid w:val="003D0860"/>
    <w:rsid w:val="003E1E76"/>
    <w:rsid w:val="003E560E"/>
    <w:rsid w:val="00407978"/>
    <w:rsid w:val="004431DB"/>
    <w:rsid w:val="00443D88"/>
    <w:rsid w:val="004519AD"/>
    <w:rsid w:val="00472B9D"/>
    <w:rsid w:val="00481E74"/>
    <w:rsid w:val="004B3B70"/>
    <w:rsid w:val="004D0BF5"/>
    <w:rsid w:val="004F0F80"/>
    <w:rsid w:val="0051202E"/>
    <w:rsid w:val="00534C68"/>
    <w:rsid w:val="005519D8"/>
    <w:rsid w:val="005966B3"/>
    <w:rsid w:val="00616749"/>
    <w:rsid w:val="0063266D"/>
    <w:rsid w:val="006425EE"/>
    <w:rsid w:val="006A5DD2"/>
    <w:rsid w:val="006A7BA1"/>
    <w:rsid w:val="006D3EFF"/>
    <w:rsid w:val="006D5201"/>
    <w:rsid w:val="006E0C46"/>
    <w:rsid w:val="006E3535"/>
    <w:rsid w:val="006F2CDC"/>
    <w:rsid w:val="0070132A"/>
    <w:rsid w:val="007120C3"/>
    <w:rsid w:val="0072070C"/>
    <w:rsid w:val="00733AEA"/>
    <w:rsid w:val="007D4763"/>
    <w:rsid w:val="007F012A"/>
    <w:rsid w:val="0083253C"/>
    <w:rsid w:val="00851AE0"/>
    <w:rsid w:val="00855D50"/>
    <w:rsid w:val="008623B6"/>
    <w:rsid w:val="0088134C"/>
    <w:rsid w:val="008817C9"/>
    <w:rsid w:val="008850DB"/>
    <w:rsid w:val="00902077"/>
    <w:rsid w:val="009551A5"/>
    <w:rsid w:val="009739D1"/>
    <w:rsid w:val="00A239D4"/>
    <w:rsid w:val="00A95165"/>
    <w:rsid w:val="00AE194F"/>
    <w:rsid w:val="00AF79A2"/>
    <w:rsid w:val="00B16456"/>
    <w:rsid w:val="00B62F93"/>
    <w:rsid w:val="00BD127F"/>
    <w:rsid w:val="00BF2307"/>
    <w:rsid w:val="00BF26AD"/>
    <w:rsid w:val="00BF7A43"/>
    <w:rsid w:val="00C0699C"/>
    <w:rsid w:val="00C166D9"/>
    <w:rsid w:val="00C207A9"/>
    <w:rsid w:val="00C46254"/>
    <w:rsid w:val="00C5577A"/>
    <w:rsid w:val="00C9677C"/>
    <w:rsid w:val="00CA3373"/>
    <w:rsid w:val="00CA4627"/>
    <w:rsid w:val="00D003A4"/>
    <w:rsid w:val="00D216DC"/>
    <w:rsid w:val="00D24AFC"/>
    <w:rsid w:val="00D34196"/>
    <w:rsid w:val="00D61782"/>
    <w:rsid w:val="00DB7A69"/>
    <w:rsid w:val="00DE12DF"/>
    <w:rsid w:val="00E3203C"/>
    <w:rsid w:val="00E4047C"/>
    <w:rsid w:val="00E40E47"/>
    <w:rsid w:val="00E502A1"/>
    <w:rsid w:val="00E80C12"/>
    <w:rsid w:val="00E811BC"/>
    <w:rsid w:val="00F023E6"/>
    <w:rsid w:val="00F078C3"/>
    <w:rsid w:val="00F22668"/>
    <w:rsid w:val="00F864F3"/>
    <w:rsid w:val="00F91E11"/>
    <w:rsid w:val="00F9282E"/>
    <w:rsid w:val="00F95450"/>
    <w:rsid w:val="00FB6395"/>
    <w:rsid w:val="00FD4FE1"/>
    <w:rsid w:val="00FD6C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C916D17"/>
  <w15:docId w15:val="{74B4D300-FB7C-4DCD-B623-677688BE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1BC"/>
    <w:rPr>
      <w:sz w:val="24"/>
      <w:szCs w:val="24"/>
    </w:rPr>
  </w:style>
  <w:style w:type="paragraph" w:styleId="Heading1">
    <w:name w:val="heading 1"/>
    <w:aliases w:val="Headline"/>
    <w:basedOn w:val="Normal"/>
    <w:next w:val="Normal"/>
    <w:link w:val="Heading1Char"/>
    <w:uiPriority w:val="1"/>
    <w:qFormat/>
    <w:rsid w:val="009739D1"/>
    <w:pPr>
      <w:keepNext/>
      <w:keepLines/>
      <w:spacing w:after="480"/>
      <w:outlineLvl w:val="0"/>
    </w:pPr>
    <w:rPr>
      <w:rFonts w:asciiTheme="majorHAnsi" w:eastAsiaTheme="majorEastAsia" w:hAnsiTheme="majorHAnsi" w:cstheme="majorBidi"/>
      <w:bCs/>
      <w:noProof/>
      <w:color w:val="0088CE" w:themeColor="text2"/>
      <w:sz w:val="56"/>
      <w:szCs w:val="56"/>
      <w:lang w:eastAsia="en-US"/>
    </w:rPr>
  </w:style>
  <w:style w:type="paragraph" w:styleId="Heading2">
    <w:name w:val="heading 2"/>
    <w:basedOn w:val="Normal"/>
    <w:next w:val="Normal"/>
    <w:link w:val="Heading2Char"/>
    <w:uiPriority w:val="9"/>
    <w:unhideWhenUsed/>
    <w:rsid w:val="000F15BE"/>
    <w:pPr>
      <w:keepNext/>
      <w:keepLines/>
      <w:spacing w:before="200"/>
      <w:outlineLvl w:val="1"/>
    </w:pPr>
    <w:rPr>
      <w:rFonts w:asciiTheme="majorHAnsi" w:eastAsiaTheme="majorEastAsia" w:hAnsiTheme="majorHAnsi" w:cstheme="majorBidi"/>
      <w:b/>
      <w:bCs/>
      <w:color w:val="004A7C" w:themeColor="accent1"/>
      <w:sz w:val="26"/>
      <w:szCs w:val="26"/>
    </w:rPr>
  </w:style>
  <w:style w:type="paragraph" w:styleId="Heading3">
    <w:name w:val="heading 3"/>
    <w:basedOn w:val="Normal"/>
    <w:next w:val="Normal"/>
    <w:link w:val="Heading3Char"/>
    <w:uiPriority w:val="9"/>
    <w:unhideWhenUsed/>
    <w:rsid w:val="000F15BE"/>
    <w:pPr>
      <w:keepNext/>
      <w:keepLines/>
      <w:spacing w:before="200"/>
      <w:outlineLvl w:val="2"/>
    </w:pPr>
    <w:rPr>
      <w:rFonts w:asciiTheme="majorHAnsi" w:eastAsiaTheme="majorEastAsia" w:hAnsiTheme="majorHAnsi" w:cstheme="majorBidi"/>
      <w:b/>
      <w:bCs/>
      <w:color w:val="004A7C" w:themeColor="accent1"/>
    </w:rPr>
  </w:style>
  <w:style w:type="paragraph" w:styleId="Heading4">
    <w:name w:val="heading 4"/>
    <w:basedOn w:val="Normal"/>
    <w:next w:val="Normal"/>
    <w:link w:val="Heading4Char"/>
    <w:uiPriority w:val="9"/>
    <w:unhideWhenUsed/>
    <w:rsid w:val="000F15BE"/>
    <w:pPr>
      <w:keepNext/>
      <w:keepLines/>
      <w:spacing w:before="200"/>
      <w:outlineLvl w:val="3"/>
    </w:pPr>
    <w:rPr>
      <w:rFonts w:asciiTheme="majorHAnsi" w:eastAsiaTheme="majorEastAsia" w:hAnsiTheme="majorHAnsi" w:cstheme="majorBidi"/>
      <w:b/>
      <w:bCs/>
      <w:i/>
      <w:iCs/>
      <w:color w:val="004A7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07A9"/>
    <w:rPr>
      <w:rFonts w:ascii="Lucida Grande" w:hAnsi="Lucida Grande"/>
      <w:sz w:val="18"/>
      <w:szCs w:val="18"/>
    </w:rPr>
  </w:style>
  <w:style w:type="character" w:customStyle="1" w:styleId="BalloonTextChar">
    <w:name w:val="Balloon Text Char"/>
    <w:basedOn w:val="DefaultParagraphFont"/>
    <w:link w:val="BalloonText"/>
    <w:uiPriority w:val="99"/>
    <w:semiHidden/>
    <w:rsid w:val="00C207A9"/>
    <w:rPr>
      <w:rFonts w:ascii="Lucida Grande" w:hAnsi="Lucida Grande"/>
      <w:sz w:val="18"/>
      <w:szCs w:val="18"/>
    </w:rPr>
  </w:style>
  <w:style w:type="paragraph" w:styleId="Header">
    <w:name w:val="header"/>
    <w:basedOn w:val="Normal"/>
    <w:link w:val="HeaderChar"/>
    <w:uiPriority w:val="99"/>
    <w:unhideWhenUsed/>
    <w:rsid w:val="00C207A9"/>
    <w:pPr>
      <w:tabs>
        <w:tab w:val="center" w:pos="4320"/>
        <w:tab w:val="right" w:pos="8640"/>
      </w:tabs>
    </w:pPr>
  </w:style>
  <w:style w:type="character" w:customStyle="1" w:styleId="HeaderChar">
    <w:name w:val="Header Char"/>
    <w:basedOn w:val="DefaultParagraphFont"/>
    <w:link w:val="Header"/>
    <w:uiPriority w:val="99"/>
    <w:rsid w:val="00C207A9"/>
    <w:rPr>
      <w:sz w:val="24"/>
      <w:szCs w:val="24"/>
    </w:rPr>
  </w:style>
  <w:style w:type="paragraph" w:styleId="Footer">
    <w:name w:val="footer"/>
    <w:basedOn w:val="Normal"/>
    <w:link w:val="FooterChar"/>
    <w:uiPriority w:val="99"/>
    <w:unhideWhenUsed/>
    <w:rsid w:val="00C207A9"/>
    <w:pPr>
      <w:tabs>
        <w:tab w:val="center" w:pos="4320"/>
        <w:tab w:val="right" w:pos="8640"/>
      </w:tabs>
    </w:pPr>
  </w:style>
  <w:style w:type="character" w:customStyle="1" w:styleId="FooterChar">
    <w:name w:val="Footer Char"/>
    <w:basedOn w:val="DefaultParagraphFont"/>
    <w:link w:val="Footer"/>
    <w:uiPriority w:val="99"/>
    <w:rsid w:val="00C207A9"/>
    <w:rPr>
      <w:sz w:val="24"/>
      <w:szCs w:val="24"/>
    </w:rPr>
  </w:style>
  <w:style w:type="character" w:customStyle="1" w:styleId="Heading1Char">
    <w:name w:val="Heading 1 Char"/>
    <w:aliases w:val="Headline Char"/>
    <w:basedOn w:val="DefaultParagraphFont"/>
    <w:link w:val="Heading1"/>
    <w:uiPriority w:val="1"/>
    <w:rsid w:val="009739D1"/>
    <w:rPr>
      <w:rFonts w:asciiTheme="majorHAnsi" w:eastAsiaTheme="majorEastAsia" w:hAnsiTheme="majorHAnsi" w:cstheme="majorBidi"/>
      <w:bCs/>
      <w:noProof/>
      <w:color w:val="0088CE" w:themeColor="text2"/>
      <w:sz w:val="56"/>
      <w:szCs w:val="56"/>
      <w:lang w:eastAsia="en-US"/>
    </w:rPr>
  </w:style>
  <w:style w:type="paragraph" w:styleId="Title">
    <w:name w:val="Title"/>
    <w:basedOn w:val="Normal"/>
    <w:next w:val="Normal"/>
    <w:link w:val="TitleChar"/>
    <w:uiPriority w:val="10"/>
    <w:rsid w:val="000F15BE"/>
    <w:pPr>
      <w:pBdr>
        <w:bottom w:val="single" w:sz="8" w:space="4" w:color="004A7C" w:themeColor="accent1"/>
      </w:pBdr>
      <w:spacing w:after="300"/>
      <w:contextualSpacing/>
    </w:pPr>
    <w:rPr>
      <w:rFonts w:asciiTheme="majorHAnsi" w:eastAsiaTheme="majorEastAsia" w:hAnsiTheme="majorHAnsi" w:cstheme="majorBidi"/>
      <w:color w:val="00659A" w:themeColor="text2" w:themeShade="BF"/>
      <w:spacing w:val="5"/>
      <w:kern w:val="28"/>
      <w:sz w:val="52"/>
      <w:szCs w:val="52"/>
    </w:rPr>
  </w:style>
  <w:style w:type="character" w:customStyle="1" w:styleId="TitleChar">
    <w:name w:val="Title Char"/>
    <w:basedOn w:val="DefaultParagraphFont"/>
    <w:link w:val="Title"/>
    <w:uiPriority w:val="10"/>
    <w:rsid w:val="000F15BE"/>
    <w:rPr>
      <w:rFonts w:asciiTheme="majorHAnsi" w:eastAsiaTheme="majorEastAsia" w:hAnsiTheme="majorHAnsi" w:cstheme="majorBidi"/>
      <w:color w:val="00659A" w:themeColor="text2" w:themeShade="BF"/>
      <w:spacing w:val="5"/>
      <w:kern w:val="28"/>
      <w:sz w:val="52"/>
      <w:szCs w:val="52"/>
    </w:rPr>
  </w:style>
  <w:style w:type="character" w:customStyle="1" w:styleId="Heading2Char">
    <w:name w:val="Heading 2 Char"/>
    <w:basedOn w:val="DefaultParagraphFont"/>
    <w:link w:val="Heading2"/>
    <w:uiPriority w:val="9"/>
    <w:rsid w:val="000F15BE"/>
    <w:rPr>
      <w:rFonts w:asciiTheme="majorHAnsi" w:eastAsiaTheme="majorEastAsia" w:hAnsiTheme="majorHAnsi" w:cstheme="majorBidi"/>
      <w:b/>
      <w:bCs/>
      <w:color w:val="004A7C" w:themeColor="accent1"/>
      <w:sz w:val="26"/>
      <w:szCs w:val="26"/>
    </w:rPr>
  </w:style>
  <w:style w:type="character" w:customStyle="1" w:styleId="Heading3Char">
    <w:name w:val="Heading 3 Char"/>
    <w:basedOn w:val="DefaultParagraphFont"/>
    <w:link w:val="Heading3"/>
    <w:uiPriority w:val="9"/>
    <w:rsid w:val="000F15BE"/>
    <w:rPr>
      <w:rFonts w:asciiTheme="majorHAnsi" w:eastAsiaTheme="majorEastAsia" w:hAnsiTheme="majorHAnsi" w:cstheme="majorBidi"/>
      <w:b/>
      <w:bCs/>
      <w:color w:val="004A7C" w:themeColor="accent1"/>
      <w:sz w:val="24"/>
      <w:szCs w:val="24"/>
    </w:rPr>
  </w:style>
  <w:style w:type="character" w:customStyle="1" w:styleId="Heading4Char">
    <w:name w:val="Heading 4 Char"/>
    <w:basedOn w:val="DefaultParagraphFont"/>
    <w:link w:val="Heading4"/>
    <w:uiPriority w:val="9"/>
    <w:rsid w:val="000F15BE"/>
    <w:rPr>
      <w:rFonts w:asciiTheme="majorHAnsi" w:eastAsiaTheme="majorEastAsia" w:hAnsiTheme="majorHAnsi" w:cstheme="majorBidi"/>
      <w:b/>
      <w:bCs/>
      <w:i/>
      <w:iCs/>
      <w:color w:val="004A7C" w:themeColor="accent1"/>
      <w:sz w:val="24"/>
      <w:szCs w:val="24"/>
    </w:rPr>
  </w:style>
  <w:style w:type="paragraph" w:styleId="Subtitle">
    <w:name w:val="Subtitle"/>
    <w:aliases w:val="Subhead"/>
    <w:basedOn w:val="Normal"/>
    <w:next w:val="Normal"/>
    <w:link w:val="SubtitleChar"/>
    <w:uiPriority w:val="2"/>
    <w:qFormat/>
    <w:rsid w:val="009739D1"/>
    <w:pPr>
      <w:numPr>
        <w:ilvl w:val="1"/>
      </w:numPr>
      <w:tabs>
        <w:tab w:val="left" w:pos="8146"/>
      </w:tabs>
    </w:pPr>
    <w:rPr>
      <w:rFonts w:asciiTheme="majorHAnsi" w:eastAsiaTheme="majorEastAsia" w:hAnsiTheme="majorHAnsi" w:cstheme="majorBidi"/>
      <w:b/>
      <w:color w:val="0088CE" w:themeColor="text2"/>
      <w:sz w:val="28"/>
      <w:szCs w:val="28"/>
    </w:rPr>
  </w:style>
  <w:style w:type="character" w:customStyle="1" w:styleId="SubtitleChar">
    <w:name w:val="Subtitle Char"/>
    <w:aliases w:val="Subhead Char"/>
    <w:basedOn w:val="DefaultParagraphFont"/>
    <w:link w:val="Subtitle"/>
    <w:uiPriority w:val="2"/>
    <w:rsid w:val="009739D1"/>
    <w:rPr>
      <w:rFonts w:asciiTheme="majorHAnsi" w:eastAsiaTheme="majorEastAsia" w:hAnsiTheme="majorHAnsi" w:cstheme="majorBidi"/>
      <w:b/>
      <w:color w:val="0088CE" w:themeColor="text2"/>
      <w:sz w:val="28"/>
      <w:szCs w:val="28"/>
    </w:rPr>
  </w:style>
  <w:style w:type="paragraph" w:styleId="ListParagraph">
    <w:name w:val="List Paragraph"/>
    <w:aliases w:val="Bullets"/>
    <w:basedOn w:val="Normal"/>
    <w:uiPriority w:val="3"/>
    <w:qFormat/>
    <w:rsid w:val="00E40E47"/>
    <w:pPr>
      <w:numPr>
        <w:numId w:val="14"/>
      </w:numPr>
      <w:contextualSpacing/>
    </w:pPr>
  </w:style>
  <w:style w:type="paragraph" w:customStyle="1" w:styleId="Descriptor">
    <w:name w:val="Descriptor"/>
    <w:basedOn w:val="Normal"/>
    <w:uiPriority w:val="5"/>
    <w:rsid w:val="00D003A4"/>
    <w:pPr>
      <w:jc w:val="right"/>
    </w:pPr>
    <w:rPr>
      <w:rFonts w:asciiTheme="majorHAnsi" w:hAnsiTheme="majorHAnsi"/>
      <w:b/>
      <w:bCs/>
      <w:caps/>
      <w:color w:val="FFFFFF" w:themeColor="background1"/>
      <w:sz w:val="20"/>
      <w:szCs w:val="20"/>
    </w:rPr>
  </w:style>
  <w:style w:type="character" w:styleId="Emphasis">
    <w:name w:val="Emphasis"/>
    <w:basedOn w:val="DefaultParagraphFont"/>
    <w:uiPriority w:val="4"/>
    <w:rsid w:val="00D003A4"/>
    <w:rPr>
      <w:i/>
      <w:iCs/>
    </w:rPr>
  </w:style>
  <w:style w:type="character" w:styleId="PageNumber">
    <w:name w:val="page number"/>
    <w:basedOn w:val="DefaultParagraphFont"/>
    <w:uiPriority w:val="99"/>
    <w:semiHidden/>
    <w:unhideWhenUsed/>
    <w:rsid w:val="003D0860"/>
  </w:style>
  <w:style w:type="paragraph" w:customStyle="1" w:styleId="Introtext">
    <w:name w:val="Intro text"/>
    <w:basedOn w:val="Normal"/>
    <w:qFormat/>
    <w:rsid w:val="00F078C3"/>
    <w:pPr>
      <w:spacing w:after="360"/>
    </w:pPr>
    <w:rPr>
      <w:sz w:val="32"/>
      <w:szCs w:val="32"/>
    </w:rPr>
  </w:style>
  <w:style w:type="character" w:styleId="Hyperlink">
    <w:name w:val="Hyperlink"/>
    <w:basedOn w:val="DefaultParagraphFont"/>
    <w:uiPriority w:val="99"/>
    <w:unhideWhenUsed/>
    <w:rsid w:val="00DE12DF"/>
    <w:rPr>
      <w:color w:val="0563C1"/>
      <w:u w:val="single"/>
    </w:rPr>
  </w:style>
  <w:style w:type="character" w:styleId="FollowedHyperlink">
    <w:name w:val="FollowedHyperlink"/>
    <w:basedOn w:val="DefaultParagraphFont"/>
    <w:uiPriority w:val="99"/>
    <w:semiHidden/>
    <w:unhideWhenUsed/>
    <w:rsid w:val="00FB6395"/>
    <w:rPr>
      <w:color w:val="004A7C" w:themeColor="followedHyperlink"/>
      <w:u w:val="single"/>
    </w:rPr>
  </w:style>
  <w:style w:type="character" w:styleId="UnresolvedMention">
    <w:name w:val="Unresolved Mention"/>
    <w:basedOn w:val="DefaultParagraphFont"/>
    <w:uiPriority w:val="99"/>
    <w:semiHidden/>
    <w:unhideWhenUsed/>
    <w:rsid w:val="001E3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82776">
      <w:bodyDiv w:val="1"/>
      <w:marLeft w:val="0"/>
      <w:marRight w:val="0"/>
      <w:marTop w:val="0"/>
      <w:marBottom w:val="0"/>
      <w:divBdr>
        <w:top w:val="none" w:sz="0" w:space="0" w:color="auto"/>
        <w:left w:val="none" w:sz="0" w:space="0" w:color="auto"/>
        <w:bottom w:val="none" w:sz="0" w:space="0" w:color="auto"/>
        <w:right w:val="none" w:sz="0" w:space="0" w:color="auto"/>
      </w:divBdr>
    </w:div>
    <w:div w:id="328145276">
      <w:bodyDiv w:val="1"/>
      <w:marLeft w:val="0"/>
      <w:marRight w:val="0"/>
      <w:marTop w:val="0"/>
      <w:marBottom w:val="0"/>
      <w:divBdr>
        <w:top w:val="none" w:sz="0" w:space="0" w:color="auto"/>
        <w:left w:val="none" w:sz="0" w:space="0" w:color="auto"/>
        <w:bottom w:val="none" w:sz="0" w:space="0" w:color="auto"/>
        <w:right w:val="none" w:sz="0" w:space="0" w:color="auto"/>
      </w:divBdr>
    </w:div>
    <w:div w:id="609169453">
      <w:bodyDiv w:val="1"/>
      <w:marLeft w:val="0"/>
      <w:marRight w:val="0"/>
      <w:marTop w:val="0"/>
      <w:marBottom w:val="0"/>
      <w:divBdr>
        <w:top w:val="none" w:sz="0" w:space="0" w:color="auto"/>
        <w:left w:val="none" w:sz="0" w:space="0" w:color="auto"/>
        <w:bottom w:val="none" w:sz="0" w:space="0" w:color="auto"/>
        <w:right w:val="none" w:sz="0" w:space="0" w:color="auto"/>
      </w:divBdr>
    </w:div>
    <w:div w:id="740255870">
      <w:bodyDiv w:val="1"/>
      <w:marLeft w:val="0"/>
      <w:marRight w:val="0"/>
      <w:marTop w:val="0"/>
      <w:marBottom w:val="0"/>
      <w:divBdr>
        <w:top w:val="none" w:sz="0" w:space="0" w:color="auto"/>
        <w:left w:val="none" w:sz="0" w:space="0" w:color="auto"/>
        <w:bottom w:val="none" w:sz="0" w:space="0" w:color="auto"/>
        <w:right w:val="none" w:sz="0" w:space="0" w:color="auto"/>
      </w:divBdr>
    </w:div>
    <w:div w:id="903103194">
      <w:bodyDiv w:val="1"/>
      <w:marLeft w:val="0"/>
      <w:marRight w:val="0"/>
      <w:marTop w:val="0"/>
      <w:marBottom w:val="0"/>
      <w:divBdr>
        <w:top w:val="none" w:sz="0" w:space="0" w:color="auto"/>
        <w:left w:val="none" w:sz="0" w:space="0" w:color="auto"/>
        <w:bottom w:val="none" w:sz="0" w:space="0" w:color="auto"/>
        <w:right w:val="none" w:sz="0" w:space="0" w:color="auto"/>
      </w:divBdr>
    </w:div>
    <w:div w:id="1612858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dh.la.gov/medicaidproviderenroll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amedicaid.com/portalenrollmentstatus/search"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medicaid.com" TargetMode="External"/><Relationship Id="rId5" Type="http://schemas.openxmlformats.org/officeDocument/2006/relationships/numbering" Target="numbering.xml"/><Relationship Id="rId15" Type="http://schemas.openxmlformats.org/officeDocument/2006/relationships/hyperlink" Target="mailto:louisianaprovenroll@gainwelltechnologie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dh.la.gov/page/4404"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brooks\Downloads\MHC_Word%20Template_Portrait%20(R).dotx" TargetMode="External"/></Relationships>
</file>

<file path=word/theme/theme1.xml><?xml version="1.0" encoding="utf-8"?>
<a:theme xmlns:a="http://schemas.openxmlformats.org/drawingml/2006/main" name="New Magellan">
  <a:themeElements>
    <a:clrScheme name="2018 Magellan Palette">
      <a:dk1>
        <a:srgbClr val="000000"/>
      </a:dk1>
      <a:lt1>
        <a:srgbClr val="FFFFFF"/>
      </a:lt1>
      <a:dk2>
        <a:srgbClr val="0088CE"/>
      </a:dk2>
      <a:lt2>
        <a:srgbClr val="00B5EF"/>
      </a:lt2>
      <a:accent1>
        <a:srgbClr val="004A7C"/>
      </a:accent1>
      <a:accent2>
        <a:srgbClr val="5C2F92"/>
      </a:accent2>
      <a:accent3>
        <a:srgbClr val="BA0A81"/>
      </a:accent3>
      <a:accent4>
        <a:srgbClr val="F7921E"/>
      </a:accent4>
      <a:accent5>
        <a:srgbClr val="BFD22B"/>
      </a:accent5>
      <a:accent6>
        <a:srgbClr val="23AE49"/>
      </a:accent6>
      <a:hlink>
        <a:srgbClr val="0088CE"/>
      </a:hlink>
      <a:folHlink>
        <a:srgbClr val="004A7C"/>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348BB15938C74C914F45469FDC44C1" ma:contentTypeVersion="13" ma:contentTypeDescription="Create a new document." ma:contentTypeScope="" ma:versionID="54b973dffe3dc101c9e7c9547cfe880f">
  <xsd:schema xmlns:xsd="http://www.w3.org/2001/XMLSchema" xmlns:xs="http://www.w3.org/2001/XMLSchema" xmlns:p="http://schemas.microsoft.com/office/2006/metadata/properties" xmlns:ns2="4fe55e8d-9c1e-47fa-b1c9-4bf71648748d" xmlns:ns3="674c7e0f-7724-4048-91e4-6fba1f54afc3" targetNamespace="http://schemas.microsoft.com/office/2006/metadata/properties" ma:root="true" ma:fieldsID="fccca5cd0f1449f0844b3495b8c51762" ns2:_="" ns3:_="">
    <xsd:import namespace="4fe55e8d-9c1e-47fa-b1c9-4bf71648748d"/>
    <xsd:import namespace="674c7e0f-7724-4048-91e4-6fba1f54afc3"/>
    <xsd:element name="properties">
      <xsd:complexType>
        <xsd:sequence>
          <xsd:element name="documentManagement">
            <xsd:complexType>
              <xsd:all>
                <xsd:element ref="ns2:Tag"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55e8d-9c1e-47fa-b1c9-4bf71648748d" elementFormDefault="qualified">
    <xsd:import namespace="http://schemas.microsoft.com/office/2006/documentManagement/types"/>
    <xsd:import namespace="http://schemas.microsoft.com/office/infopath/2007/PartnerControls"/>
    <xsd:element name="Tag" ma:index="8" nillable="true" ma:displayName="Tag" ma:format="Dropdown" ma:internalName="Tag">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c7e0f-7724-4048-91e4-6fba1f54afc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g xmlns="4fe55e8d-9c1e-47fa-b1c9-4bf71648748d" xsi:nil="true"/>
    <SharedWithUsers xmlns="674c7e0f-7724-4048-91e4-6fba1f54afc3">
      <UserInfo>
        <DisplayName>Ennis, Angela</DisplayName>
        <AccountId>928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0ADA2-FBD3-47DB-8F19-59EA663BA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55e8d-9c1e-47fa-b1c9-4bf71648748d"/>
    <ds:schemaRef ds:uri="674c7e0f-7724-4048-91e4-6fba1f54a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CF400-FF3A-432E-B63A-0B9A4C01B4A2}">
  <ds:schemaRefs>
    <ds:schemaRef ds:uri="http://schemas.microsoft.com/sharepoint/v3/contenttype/forms"/>
  </ds:schemaRefs>
</ds:datastoreItem>
</file>

<file path=customXml/itemProps3.xml><?xml version="1.0" encoding="utf-8"?>
<ds:datastoreItem xmlns:ds="http://schemas.openxmlformats.org/officeDocument/2006/customXml" ds:itemID="{5A83136C-313F-4A58-99E4-4DA8254606EC}">
  <ds:schemaRefs>
    <ds:schemaRef ds:uri="http://schemas.microsoft.com/office/2006/metadata/properties"/>
    <ds:schemaRef ds:uri="4fe55e8d-9c1e-47fa-b1c9-4bf71648748d"/>
    <ds:schemaRef ds:uri="674c7e0f-7724-4048-91e4-6fba1f54afc3"/>
  </ds:schemaRefs>
</ds:datastoreItem>
</file>

<file path=customXml/itemProps4.xml><?xml version="1.0" encoding="utf-8"?>
<ds:datastoreItem xmlns:ds="http://schemas.openxmlformats.org/officeDocument/2006/customXml" ds:itemID="{67BA4687-FD22-C442-9BF8-0D843083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MHC_Word Template_Portrait (R).dotx</Template>
  <TotalTime>2</TotalTime>
  <Pages>2</Pages>
  <Words>614</Words>
  <Characters>3501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Magellan Health</Company>
  <LinksUpToDate>false</LinksUpToDate>
  <CharactersWithSpaces>4107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Paula R.</dc:creator>
  <cp:keywords/>
  <dc:description/>
  <cp:lastModifiedBy>Burns, Patricia L.</cp:lastModifiedBy>
  <cp:revision>2</cp:revision>
  <dcterms:created xsi:type="dcterms:W3CDTF">2022-12-06T19:28:00Z</dcterms:created>
  <dcterms:modified xsi:type="dcterms:W3CDTF">2022-12-06T19:28:00Z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0x01010024348BB15938C74C914F45469FDC44C1</vt:lpwstr>
  </property>
  <property fmtid="{D5CDD505-2E9C-101B-9397-08002B2CF9AE}" pid="3" name="Order">
    <vt:r8>81500</vt:r8>
  </property>
  <property fmtid="{D5CDD505-2E9C-101B-9397-08002B2CF9AE}" pid="4" name="MSIP_Label_8be07fcc-3295-428b-88ad-2394f5c2a736_Enabled">
    <vt:lpwstr>true</vt:lpwstr>
  </property>
  <property fmtid="{D5CDD505-2E9C-101B-9397-08002B2CF9AE}" pid="5" name="MSIP_Label_8be07fcc-3295-428b-88ad-2394f5c2a736_SetDate">
    <vt:lpwstr>2021-01-14T20:09:55Z</vt:lpwstr>
  </property>
  <property fmtid="{D5CDD505-2E9C-101B-9397-08002B2CF9AE}" pid="6" name="MSIP_Label_8be07fcc-3295-428b-88ad-2394f5c2a736_Method">
    <vt:lpwstr>Standard</vt:lpwstr>
  </property>
  <property fmtid="{D5CDD505-2E9C-101B-9397-08002B2CF9AE}" pid="7" name="MSIP_Label_8be07fcc-3295-428b-88ad-2394f5c2a736_Name">
    <vt:lpwstr>Business Use</vt:lpwstr>
  </property>
  <property fmtid="{D5CDD505-2E9C-101B-9397-08002B2CF9AE}" pid="8" name="MSIP_Label_8be07fcc-3295-428b-88ad-2394f5c2a736_SiteId">
    <vt:lpwstr>a9df4fcb-7f39-49f4-9d70-1ee81b27a772</vt:lpwstr>
  </property>
  <property fmtid="{D5CDD505-2E9C-101B-9397-08002B2CF9AE}" pid="9" name="MSIP_Label_8be07fcc-3295-428b-88ad-2394f5c2a736_ActionId">
    <vt:lpwstr>4164a11e-f528-4315-8708-1f9f83709220</vt:lpwstr>
  </property>
  <property fmtid="{D5CDD505-2E9C-101B-9397-08002B2CF9AE}" pid="10" name="MSIP_Label_8be07fcc-3295-428b-88ad-2394f5c2a736_ContentBits">
    <vt:lpwstr>0</vt:lpwstr>
  </property>
</Properties>
</file>